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10613.0" w:type="dxa"/>
        <w:jc w:val="left"/>
        <w:tblInd w:w="-108.0" w:type="dxa"/>
        <w:tblLayout w:type="fixed"/>
        <w:tblLook w:val="0000"/>
      </w:tblPr>
      <w:tblGrid>
        <w:gridCol w:w="2660"/>
        <w:gridCol w:w="7953"/>
        <w:tblGridChange w:id="0">
          <w:tblGrid>
            <w:gridCol w:w="2660"/>
            <w:gridCol w:w="7953"/>
          </w:tblGrid>
        </w:tblGridChange>
      </w:tblGrid>
      <w:tr>
        <w:trPr>
          <w:cantSplit w:val="0"/>
          <w:trHeight w:val="17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  <w:drawing>
                <wp:inline distB="0" distT="0" distL="114300" distR="114300">
                  <wp:extent cx="782320" cy="9398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939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ГРАД КРУШЕВАЦ</w:t>
            </w:r>
          </w:p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Градска управа </w:t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Одељење за инвестиције, привреду и заштиту животне средине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Служба за пољопривреду и водопривреду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Газиместанска бр. 1, 37000 Крушевац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Тел: 037 414 721    037 414 766     Факс: 037 430 332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e-mail:poljoprivreda@krusevac.rs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vertAlign w:val="baseline"/>
          <w:rtl w:val="0"/>
        </w:rPr>
        <w:t xml:space="preserve">П Р И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Конкурс избор корисника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газдинствима-2026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5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07"/>
        <w:gridCol w:w="7252"/>
        <w:tblGridChange w:id="0">
          <w:tblGrid>
            <w:gridCol w:w="3407"/>
            <w:gridCol w:w="7252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0"/>
              </w:tabs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даци о подносиоцу пријаве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Име и презиме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ЈМБГ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Место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Адреса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Тел: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tabs>
          <w:tab w:val="left" w:leader="none" w:pos="0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4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47"/>
        <w:gridCol w:w="4312"/>
        <w:gridCol w:w="3090"/>
        <w:tblGridChange w:id="0">
          <w:tblGrid>
            <w:gridCol w:w="3447"/>
            <w:gridCol w:w="4312"/>
            <w:gridCol w:w="30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Шифра инвестиције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Укупан износ по рачуну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ab/>
        <w:t xml:space="preserve">Уз пријаву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tabs>
          <w:tab w:val="left" w:leader="none" w:pos="435"/>
        </w:tabs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5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личне карте подносиоца пријаве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из регистра пољопривредног газдинства (подаци о пољопривредном газдинству) -Е-Аграр;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сточног фонда- Е-Аграр;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Потврду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51">
      <w:pPr>
        <w:spacing w:line="276" w:lineRule="auto"/>
        <w:ind w:left="18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Решење Министарства пољопривреде, шумарства и водопривреде-Управа за ветерину о упису у регистар објеката, за сектор млека и меса;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Уговор о вршењу контроле, односно сертификације производње са овлашћеном сертификационом кућом или други одговарајући доказ о вршењу контроле и спровођењу поступка увођења система квалитета за инвестицију 304.4;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Доказ о праву својине предметних објеката (у којем се рализује инвестиција) не старији од шест месеци;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рачуна предметне инвестиције и фискалног рачуна-оригинал на увид или потврду о преносу средстава или извод, оверен од стране банке, јединствену царинску исправу ако је подносилац захтева директно извршио увоз предметне инвестиције и фотокопија гарантног листа за инвестицију која подлеже гаранцији, не старији од 01.01.2026. године;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изјаву да не постоји захтев за исто улагање у другим јавним фондовима и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54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изјава да са добављањем, односно пружаоцем услуга није повезано лице.</w:t>
      </w:r>
    </w:p>
    <w:p w:rsidR="00000000" w:rsidDel="00000000" w:rsidP="00000000" w:rsidRDefault="00000000" w:rsidRPr="00000000" w14:paraId="00000058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У Крушевцу,</w:t>
        <w:tab/>
        <w:tab/>
        <w:t xml:space="preserve">                                                                                                Својеручни потпис</w:t>
      </w:r>
    </w:p>
    <w:p w:rsidR="00000000" w:rsidDel="00000000" w:rsidP="00000000" w:rsidRDefault="00000000" w:rsidRPr="00000000" w14:paraId="0000005B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</w:t>
        <w:tab/>
        <w:tab/>
      </w:r>
    </w:p>
    <w:p w:rsidR="00000000" w:rsidDel="00000000" w:rsidP="00000000" w:rsidRDefault="00000000" w:rsidRPr="00000000" w14:paraId="0000005C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____________                                                                                                              _____________________</w:t>
      </w:r>
    </w:p>
    <w:sectPr>
      <w:pgSz w:h="16840" w:w="11907" w:orient="portrait"/>
      <w:pgMar w:bottom="1021" w:top="1021" w:left="624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5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